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7DA" w:rsidRPr="00E047DA" w:rsidRDefault="00E047DA" w:rsidP="00E047DA">
      <w:pPr>
        <w:shd w:val="clear" w:color="auto" w:fill="FFFFFF"/>
        <w:spacing w:after="0" w:line="240" w:lineRule="auto"/>
        <w:outlineLvl w:val="0"/>
        <w:rPr>
          <w:rFonts w:ascii="Segoe UI" w:eastAsia="Times New Roman" w:hAnsi="Segoe UI" w:cs="Segoe UI"/>
          <w:b/>
          <w:bCs/>
          <w:color w:val="4A4A4A"/>
          <w:kern w:val="36"/>
          <w:sz w:val="48"/>
          <w:szCs w:val="48"/>
          <w:lang w:eastAsia="it-CH"/>
        </w:rPr>
      </w:pPr>
      <w:r w:rsidRPr="00E047DA">
        <w:rPr>
          <w:rFonts w:ascii="Segoe UI" w:eastAsia="Times New Roman" w:hAnsi="Segoe UI" w:cs="Segoe UI"/>
          <w:b/>
          <w:bCs/>
          <w:color w:val="4A4A4A"/>
          <w:kern w:val="36"/>
          <w:sz w:val="48"/>
          <w:szCs w:val="48"/>
          <w:lang w:eastAsia="it-CH"/>
        </w:rPr>
        <w:t>Laghezza tra le prime cento società italiane di logistica</w:t>
      </w:r>
    </w:p>
    <w:p w:rsidR="00E047DA" w:rsidRPr="00E047DA" w:rsidRDefault="00E047DA" w:rsidP="00E047DA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4A4A4A"/>
          <w:sz w:val="21"/>
          <w:szCs w:val="21"/>
          <w:lang w:eastAsia="it-CH"/>
        </w:rPr>
      </w:pPr>
      <w:r w:rsidRPr="00E047DA">
        <w:rPr>
          <w:rFonts w:ascii="Segoe UI" w:eastAsia="Times New Roman" w:hAnsi="Segoe UI" w:cs="Segoe UI"/>
          <w:color w:val="4A4A4A"/>
          <w:sz w:val="21"/>
          <w:szCs w:val="21"/>
          <w:lang w:eastAsia="it-CH"/>
        </w:rPr>
        <w:t>Lunedì, 25 Maggio 2020 09:13</w:t>
      </w:r>
    </w:p>
    <w:p w:rsidR="00E047DA" w:rsidRPr="00E047DA" w:rsidRDefault="00E047DA" w:rsidP="00E047DA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4A4A4A"/>
          <w:sz w:val="21"/>
          <w:szCs w:val="21"/>
          <w:lang w:eastAsia="it-CH"/>
        </w:rPr>
      </w:pPr>
      <w:proofErr w:type="gramStart"/>
      <w:r w:rsidRPr="00E047DA">
        <w:rPr>
          <w:rFonts w:ascii="Segoe UI" w:eastAsia="Times New Roman" w:hAnsi="Segoe UI" w:cs="Segoe UI"/>
          <w:color w:val="4A4A4A"/>
          <w:sz w:val="21"/>
          <w:szCs w:val="21"/>
          <w:lang w:eastAsia="it-CH"/>
        </w:rPr>
        <w:t>di</w:t>
      </w:r>
      <w:proofErr w:type="gramEnd"/>
      <w:r w:rsidRPr="00E047DA">
        <w:rPr>
          <w:rFonts w:ascii="Segoe UI" w:eastAsia="Times New Roman" w:hAnsi="Segoe UI" w:cs="Segoe UI"/>
          <w:color w:val="4A4A4A"/>
          <w:sz w:val="21"/>
          <w:szCs w:val="21"/>
          <w:lang w:eastAsia="it-CH"/>
        </w:rPr>
        <w:t xml:space="preserve"> Redazione</w:t>
      </w:r>
    </w:p>
    <w:p w:rsidR="00E047DA" w:rsidRPr="00E047DA" w:rsidRDefault="00E047DA" w:rsidP="00E047DA">
      <w:pPr>
        <w:shd w:val="clear" w:color="auto" w:fill="FFFFFF"/>
        <w:spacing w:after="0" w:line="240" w:lineRule="auto"/>
        <w:ind w:right="180"/>
        <w:rPr>
          <w:rFonts w:ascii="Segoe UI" w:eastAsia="Times New Roman" w:hAnsi="Segoe UI" w:cs="Segoe UI"/>
          <w:color w:val="4A4A4A"/>
          <w:sz w:val="21"/>
          <w:szCs w:val="21"/>
          <w:lang w:eastAsia="it-CH"/>
        </w:rPr>
      </w:pPr>
    </w:p>
    <w:p w:rsidR="00E047DA" w:rsidRPr="00E047DA" w:rsidRDefault="00E047DA" w:rsidP="00E047DA">
      <w:pPr>
        <w:shd w:val="clear" w:color="auto" w:fill="FFFFFF"/>
        <w:spacing w:after="0" w:line="240" w:lineRule="auto"/>
        <w:ind w:right="180"/>
        <w:rPr>
          <w:rFonts w:ascii="Segoe UI" w:eastAsia="Times New Roman" w:hAnsi="Segoe UI" w:cs="Segoe UI"/>
          <w:color w:val="4A4A4A"/>
          <w:sz w:val="21"/>
          <w:szCs w:val="21"/>
          <w:lang w:eastAsia="it-CH"/>
        </w:rPr>
      </w:pPr>
      <w:bookmarkStart w:id="0" w:name="_GoBack"/>
      <w:bookmarkEnd w:id="0"/>
    </w:p>
    <w:p w:rsidR="00E047DA" w:rsidRPr="00E047DA" w:rsidRDefault="00E047DA" w:rsidP="00E04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CH"/>
        </w:rPr>
      </w:pPr>
      <w:r w:rsidRPr="00E047DA">
        <w:rPr>
          <w:rFonts w:ascii="Times New Roman" w:eastAsia="Times New Roman" w:hAnsi="Times New Roman" w:cs="Times New Roman"/>
          <w:noProof/>
          <w:sz w:val="24"/>
          <w:szCs w:val="24"/>
          <w:lang w:eastAsia="it-CH"/>
        </w:rPr>
        <w:drawing>
          <wp:inline distT="0" distB="0" distL="0" distR="0">
            <wp:extent cx="2857500" cy="1905000"/>
            <wp:effectExtent l="0" t="0" r="0" b="0"/>
            <wp:docPr id="1" name="Immagine 1" descr="https://www.trasportoeuropa.it/wp-content/uploads/2020/05/Laghezza_magazzino_camion-3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rasportoeuropa.it/wp-content/uploads/2020/05/Laghezza_magazzino_camion-300x2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7DA" w:rsidRPr="00E047DA" w:rsidRDefault="00E047DA" w:rsidP="00E047DA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4A4A4A"/>
          <w:sz w:val="24"/>
          <w:szCs w:val="24"/>
          <w:lang w:eastAsia="it-CH"/>
        </w:rPr>
      </w:pPr>
      <w:r w:rsidRPr="00E047DA">
        <w:rPr>
          <w:rFonts w:ascii="Segoe UI" w:eastAsia="Times New Roman" w:hAnsi="Segoe UI" w:cs="Segoe UI"/>
          <w:color w:val="4A4A4A"/>
          <w:sz w:val="24"/>
          <w:szCs w:val="24"/>
          <w:lang w:eastAsia="it-CH"/>
        </w:rPr>
        <w:t>La crescita e la diversificazione attuate tramite la fusione tra Ratti-Laghezza e AL Logistics ha portato il fatturato del Gruppo Laghezza a superare nel 2019 la soglia dei 70 milioni di euro, 33 dei quali prodotti dalla capogruppo. </w:t>
      </w:r>
      <w:r w:rsidRPr="00E047DA">
        <w:rPr>
          <w:rFonts w:ascii="Segoe UI" w:eastAsia="Times New Roman" w:hAnsi="Segoe UI" w:cs="Segoe UI"/>
          <w:b/>
          <w:bCs/>
          <w:color w:val="363636"/>
          <w:sz w:val="24"/>
          <w:szCs w:val="24"/>
          <w:lang w:eastAsia="it-CH"/>
        </w:rPr>
        <w:t>L’espansione ha creato una rete di sedi operative</w:t>
      </w:r>
      <w:r w:rsidRPr="00E047DA">
        <w:rPr>
          <w:rFonts w:ascii="Segoe UI" w:eastAsia="Times New Roman" w:hAnsi="Segoe UI" w:cs="Segoe UI"/>
          <w:color w:val="4A4A4A"/>
          <w:sz w:val="24"/>
          <w:szCs w:val="24"/>
          <w:lang w:eastAsia="it-CH"/>
        </w:rPr>
        <w:t xml:space="preserve"> nei principali porti e nodi logistici italiani, potenziando l’attività di consulenza doganale attraverso la creazione della business </w:t>
      </w:r>
      <w:proofErr w:type="spellStart"/>
      <w:r w:rsidRPr="00E047DA">
        <w:rPr>
          <w:rFonts w:ascii="Segoe UI" w:eastAsia="Times New Roman" w:hAnsi="Segoe UI" w:cs="Segoe UI"/>
          <w:color w:val="4A4A4A"/>
          <w:sz w:val="24"/>
          <w:szCs w:val="24"/>
          <w:lang w:eastAsia="it-CH"/>
        </w:rPr>
        <w:t>unit</w:t>
      </w:r>
      <w:proofErr w:type="spellEnd"/>
      <w:r w:rsidRPr="00E047DA">
        <w:rPr>
          <w:rFonts w:ascii="Segoe UI" w:eastAsia="Times New Roman" w:hAnsi="Segoe UI" w:cs="Segoe UI"/>
          <w:color w:val="4A4A4A"/>
          <w:sz w:val="24"/>
          <w:szCs w:val="24"/>
          <w:lang w:eastAsia="it-CH"/>
        </w:rPr>
        <w:t xml:space="preserve"> dedicata Studio Laghezza. La Laghezza Spa ha anche aumentato spazi e servizi per la logistica e potenziato la divisione dedicata al trasporto. L’ampliamento ha mantenuto la proprietà nella mani della famiglia Laghezza, con una partecipazione di Massimo Frolla, che è vice-presidente.</w:t>
      </w:r>
    </w:p>
    <w:p w:rsidR="00E047DA" w:rsidRPr="00E047DA" w:rsidRDefault="00E047DA" w:rsidP="00E047DA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4A4A4A"/>
          <w:sz w:val="24"/>
          <w:szCs w:val="24"/>
          <w:lang w:eastAsia="it-CH"/>
        </w:rPr>
      </w:pPr>
      <w:r w:rsidRPr="00E047DA">
        <w:rPr>
          <w:rFonts w:ascii="Segoe UI" w:eastAsia="Times New Roman" w:hAnsi="Segoe UI" w:cs="Segoe UI"/>
          <w:color w:val="4A4A4A"/>
          <w:sz w:val="24"/>
          <w:szCs w:val="24"/>
          <w:lang w:eastAsia="it-CH"/>
        </w:rPr>
        <w:t>“Grazie </w:t>
      </w:r>
      <w:r w:rsidRPr="00E047DA">
        <w:rPr>
          <w:rFonts w:ascii="Segoe UI" w:eastAsia="Times New Roman" w:hAnsi="Segoe UI" w:cs="Segoe UI"/>
          <w:b/>
          <w:bCs/>
          <w:color w:val="363636"/>
          <w:sz w:val="24"/>
          <w:szCs w:val="24"/>
          <w:lang w:eastAsia="it-CH"/>
        </w:rPr>
        <w:t>all’aumento dei magazzini dedicati alla logistica</w:t>
      </w:r>
      <w:r w:rsidRPr="00E047DA">
        <w:rPr>
          <w:rFonts w:ascii="Segoe UI" w:eastAsia="Times New Roman" w:hAnsi="Segoe UI" w:cs="Segoe UI"/>
          <w:color w:val="4A4A4A"/>
          <w:sz w:val="24"/>
          <w:szCs w:val="24"/>
          <w:lang w:eastAsia="it-CH"/>
        </w:rPr>
        <w:t> e all’incremento del parco mezzi nella divisione Trasporti abbiamo registrato in questi due importanti settori un incremento di fatturato pari a circa il 20% tra il 2018 e il 2019, potenziando l’offerta di servizi e il volume di affari”, spiega Frolla. Il fatturato del 2019 ha portato il Gruppo Laghezza tra le prime cento società italiane di logistica. In questa occasione, l’impresa ha cambiato l’identità aziendale.</w:t>
      </w:r>
    </w:p>
    <w:p w:rsidR="00E047DA" w:rsidRPr="00E047DA" w:rsidRDefault="00E047DA" w:rsidP="00E047DA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4A4A4A"/>
          <w:sz w:val="24"/>
          <w:szCs w:val="24"/>
          <w:lang w:eastAsia="it-CH"/>
        </w:rPr>
      </w:pPr>
      <w:r w:rsidRPr="00E047DA">
        <w:rPr>
          <w:rFonts w:ascii="Segoe UI" w:eastAsia="Times New Roman" w:hAnsi="Segoe UI" w:cs="Segoe UI"/>
          <w:b/>
          <w:bCs/>
          <w:color w:val="363636"/>
          <w:sz w:val="24"/>
          <w:szCs w:val="24"/>
          <w:lang w:eastAsia="it-CH"/>
        </w:rPr>
        <w:t>La pandemia di Covid-19 ha coinvolto anche la società</w:t>
      </w:r>
      <w:r w:rsidRPr="00E047DA">
        <w:rPr>
          <w:rFonts w:ascii="Segoe UI" w:eastAsia="Times New Roman" w:hAnsi="Segoe UI" w:cs="Segoe UI"/>
          <w:color w:val="4A4A4A"/>
          <w:sz w:val="24"/>
          <w:szCs w:val="24"/>
          <w:lang w:eastAsia="it-CH"/>
        </w:rPr>
        <w:t>. “Affrontare questo periodo non è stato facile e come tutti dobbiamo fare i conti con un fisiologico calo nel traffico merci”, dichiara il presidente, Alessandro Laghezza. “Tuttavia abbiamo continuato a lavorare senza sosta, mantenendo in piena attività la divisione Logistica dell’azienda e provvedendo, insieme a tante altre imprese del nostro settore, all’approvvigionamento dei beni di prima necessità in tutta Italia. Abbiamo inoltre colto l’occasione per sviluppare nuovi progetti, per implementare i nostri investimenti in informatica e digitalizzazione e per operare un restyling dell’immagine aziendale, preparandoci a un nuovo livello di competizione ed efficienza”.</w:t>
      </w:r>
    </w:p>
    <w:p w:rsidR="00AE7E09" w:rsidRDefault="00AE7E09"/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AB50C3"/>
    <w:multiLevelType w:val="multilevel"/>
    <w:tmpl w:val="286AD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31680A"/>
    <w:multiLevelType w:val="multilevel"/>
    <w:tmpl w:val="38A6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7DA"/>
    <w:rsid w:val="0011531C"/>
    <w:rsid w:val="006A4389"/>
    <w:rsid w:val="00A375EA"/>
    <w:rsid w:val="00AE7E09"/>
    <w:rsid w:val="00D57EC2"/>
    <w:rsid w:val="00E0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2CD5767-96FA-4DCB-83CA-FA8E79A5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E047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047DA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paragraph" w:styleId="NormaleWeb">
    <w:name w:val="Normal (Web)"/>
    <w:basedOn w:val="Normale"/>
    <w:uiPriority w:val="99"/>
    <w:semiHidden/>
    <w:unhideWhenUsed/>
    <w:rsid w:val="00E04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E047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2020-05-25T07:45:00Z</dcterms:created>
  <dcterms:modified xsi:type="dcterms:W3CDTF">2020-05-25T07:45:00Z</dcterms:modified>
</cp:coreProperties>
</file>